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B7330F" w:rsidRPr="00B7330F" w:rsidRDefault="00B7330F" w:rsidP="00B7330F">
      <w:pPr>
        <w:tabs>
          <w:tab w:val="left" w:pos="4320"/>
        </w:tabs>
        <w:spacing w:line="276" w:lineRule="auto"/>
        <w:ind w:right="-5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AD32A6" w:rsidRPr="00AD32A6" w:rsidRDefault="00AD32A6" w:rsidP="00AD32A6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AD32A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Объект культурного наследия: на заметку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               </w:t>
      </w:r>
      <w:r w:rsidRPr="00AD32A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собственникам и арендаторам </w:t>
      </w:r>
    </w:p>
    <w:p w:rsidR="00AD32A6" w:rsidRPr="00AD32A6" w:rsidRDefault="00AD32A6" w:rsidP="00AD32A6">
      <w:pPr>
        <w:contextualSpacing/>
        <w:jc w:val="both"/>
        <w:rPr>
          <w:noProof/>
          <w:sz w:val="27"/>
          <w:szCs w:val="27"/>
          <w:lang w:eastAsia="ru-RU"/>
        </w:rPr>
      </w:pP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1F3008" wp14:editId="78829578">
            <wp:simplePos x="0" y="0"/>
            <wp:positionH relativeFrom="column">
              <wp:posOffset>3810</wp:posOffset>
            </wp:positionH>
            <wp:positionV relativeFrom="paragraph">
              <wp:posOffset>115570</wp:posOffset>
            </wp:positionV>
            <wp:extent cx="3386455" cy="2209800"/>
            <wp:effectExtent l="0" t="0" r="4445" b="0"/>
            <wp:wrapSquare wrapText="bothSides"/>
            <wp:docPr id="2" name="Рисунок 2" descr="http://s.newslab.ru/photoalbum/19610/m/157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newslab.ru/photoalbum/19610/m/1573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2A6">
        <w:rPr>
          <w:rFonts w:ascii="Segoe UI" w:hAnsi="Segoe UI" w:cs="Segoe UI"/>
          <w:noProof/>
          <w:lang w:eastAsia="ru-RU"/>
        </w:rPr>
        <w:t>Покупка или аренда здания, помещения в старом районе города может повлечь за собой получение вместе с таким объектом недвижимости дополнительных обязательств и ограничений для собственников или арендаторов.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Многие старинные здания относятся к объектам культурного наследия и представляют собой ценность с точки зрения истории, архитектуры, градостроительства и искусства.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Владение, пользование и распоряжение такими объектами недвижимости в связи с их особым статусом должно осуществляться с соблюдением специального закона "Об объектах культурного наследия (памятниках истории и культуры) народов Российской Федерации".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В частности, собственники объекта культурного наследия должны оформить отдельный документ -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 xml:space="preserve">Предоставление охранного обязательства и паспорта объекта культурного наследия (если они ранее оформлялись в отношении конкретного объекта) обязательно при государственной регистрации перехода права собственности, а также при регистрации договора аренды в отношении такого объекта. 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В случае если объектом культурного наследия или его частью является многоквартирный дом либо жилое/нежилое помещение в многоквартирном доме, требования в зависимости от предмета охраны могут быть установлены в отношении такого дома в целом, жилых/нежилых помещений в нем, а также общего</w:t>
      </w:r>
    </w:p>
    <w:p w:rsidR="00AD32A6" w:rsidRPr="00AD32A6" w:rsidRDefault="00AD32A6" w:rsidP="00AD32A6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имущества в многоквартирном доме.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Одним из основных обязательств собственников объектов культурного наследия является проведение работ по сохранению такого объекта, включающих в себя ремонт, реставрацию объекта культурного наследия, приспособление объекта для современного использования или консервацию. Добавим, что арендаторы также обязаны соблюдать ограничения, установленные законом и охранными документами собственника.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 xml:space="preserve">Необходимо отметить, что любые ремонтные работы на объекте требуют согласования с госорганом в области охраны объектов культурного наследия, даже если, по мнению собственника или арендатора, они никак не затрагивают и не изменяют предмет охраны. 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lastRenderedPageBreak/>
        <w:t>За нарушение вышеуказанных требований Кодексом об административных правонарушениях предусмотрена ответственность (ст. 7.14.) в виде наложения административного штрафа.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>Информацию о том, является ли объект недвижимости объектом культурного наследия можно запросить в Кадастровой палате по Красноярскому краю в форме выписки из ЕГРН об объекте недвижимого имущества.</w:t>
      </w:r>
    </w:p>
    <w:p w:rsidR="00AD32A6" w:rsidRPr="00AD32A6" w:rsidRDefault="00AD32A6" w:rsidP="00AD32A6">
      <w:pPr>
        <w:ind w:firstLine="708"/>
        <w:contextualSpacing/>
        <w:jc w:val="both"/>
        <w:rPr>
          <w:rFonts w:ascii="Segoe UI" w:hAnsi="Segoe UI" w:cs="Segoe UI"/>
          <w:bCs/>
          <w:kern w:val="36"/>
          <w:lang w:eastAsia="ru-RU"/>
        </w:rPr>
      </w:pPr>
      <w:r w:rsidRPr="00AD32A6">
        <w:rPr>
          <w:rFonts w:ascii="Segoe UI" w:hAnsi="Segoe UI" w:cs="Segoe UI"/>
          <w:noProof/>
          <w:lang w:eastAsia="ru-RU"/>
        </w:rPr>
        <w:t xml:space="preserve">Для получения такой выписки необходимо подать запрос о предоставлении сведений ЕГРН в МФЦ «Мои документы», либо заполнить форму запроса, размещенную на официальном сайте Росреестра. </w:t>
      </w:r>
      <w:r w:rsidRPr="00AD32A6">
        <w:rPr>
          <w:rFonts w:ascii="Segoe UI" w:hAnsi="Segoe UI" w:cs="Segoe UI"/>
          <w:lang w:eastAsia="ru-RU"/>
        </w:rPr>
        <w:t>Также существует возможность обращения посредством почтового отправления на адрес: 66</w:t>
      </w:r>
      <w:r w:rsidR="00A87E12">
        <w:rPr>
          <w:rFonts w:ascii="Segoe UI" w:hAnsi="Segoe UI" w:cs="Segoe UI"/>
          <w:lang w:eastAsia="ru-RU"/>
        </w:rPr>
        <w:t xml:space="preserve">0020, г. Красноярск, </w:t>
      </w:r>
      <w:bookmarkStart w:id="0" w:name="_GoBack"/>
      <w:bookmarkEnd w:id="0"/>
      <w:r w:rsidRPr="00AD32A6">
        <w:rPr>
          <w:rFonts w:ascii="Segoe UI" w:hAnsi="Segoe UI" w:cs="Segoe UI"/>
          <w:lang w:eastAsia="ru-RU"/>
        </w:rPr>
        <w:t xml:space="preserve">ул. Петра </w:t>
      </w:r>
      <w:proofErr w:type="spellStart"/>
      <w:r w:rsidRPr="00AD32A6">
        <w:rPr>
          <w:rFonts w:ascii="Segoe UI" w:hAnsi="Segoe UI" w:cs="Segoe UI"/>
          <w:lang w:eastAsia="ru-RU"/>
        </w:rPr>
        <w:t>Подзолкова</w:t>
      </w:r>
      <w:proofErr w:type="spellEnd"/>
      <w:r w:rsidRPr="00AD32A6">
        <w:rPr>
          <w:rFonts w:ascii="Segoe UI" w:hAnsi="Segoe UI" w:cs="Segoe UI"/>
          <w:lang w:eastAsia="ru-RU"/>
        </w:rPr>
        <w:t>, д. 3</w:t>
      </w:r>
    </w:p>
    <w:p w:rsidR="00AD32A6" w:rsidRPr="00AD32A6" w:rsidRDefault="00AD32A6" w:rsidP="00AD32A6">
      <w:pPr>
        <w:contextualSpacing/>
        <w:jc w:val="both"/>
        <w:rPr>
          <w:rFonts w:ascii="Segoe UI" w:hAnsi="Segoe UI" w:cs="Segoe UI"/>
          <w:bCs/>
          <w:kern w:val="36"/>
          <w:lang w:eastAsia="ru-RU"/>
        </w:rPr>
      </w:pPr>
    </w:p>
    <w:p w:rsidR="009A1C09" w:rsidRPr="00AD32A6" w:rsidRDefault="009A1C09" w:rsidP="00AD32A6">
      <w:pPr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AD32A6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87E12">
      <w:rPr>
        <w:noProof/>
        <w:sz w:val="16"/>
        <w:szCs w:val="16"/>
      </w:rPr>
      <w:t>18.07.2018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87E12">
      <w:rPr>
        <w:noProof/>
        <w:sz w:val="16"/>
        <w:szCs w:val="16"/>
      </w:rPr>
      <w:t>16:13:04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87E1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87E1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4E37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87E12"/>
    <w:rsid w:val="00AA14D3"/>
    <w:rsid w:val="00AA2BE3"/>
    <w:rsid w:val="00AB22EF"/>
    <w:rsid w:val="00AB2596"/>
    <w:rsid w:val="00AD1C29"/>
    <w:rsid w:val="00AD32A6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C706B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2018-07-17T09:05:00Z</cp:lastPrinted>
  <dcterms:created xsi:type="dcterms:W3CDTF">2018-07-17T08:28:00Z</dcterms:created>
  <dcterms:modified xsi:type="dcterms:W3CDTF">2018-07-18T09:13:00Z</dcterms:modified>
</cp:coreProperties>
</file>